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3377" w14:textId="77777777" w:rsidR="007772E1" w:rsidRDefault="007772E1"/>
    <w:p w14:paraId="3D6B09A3" w14:textId="2BDD03C8" w:rsidR="00227BC6" w:rsidRDefault="00227BC6"/>
    <w:p w14:paraId="58E6DA5C" w14:textId="77777777" w:rsidR="00362AC3" w:rsidRDefault="00362AC3"/>
    <w:p w14:paraId="4E5D8EE7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9361C5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</w:t>
      </w:r>
    </w:p>
    <w:p w14:paraId="764001D7" w14:textId="77777777" w:rsidR="00E31A3C" w:rsidRDefault="009361C5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Estructura Orgánica                                                                                    Puestos públicos vacantes</w:t>
      </w:r>
    </w:p>
    <w:p w14:paraId="109391B7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0849CFA8" w14:textId="77777777" w:rsidR="00E31A3C" w:rsidRPr="00E31A3C" w:rsidRDefault="00E31A3C" w:rsidP="00E31A3C"/>
    <w:p w14:paraId="12B02006" w14:textId="32B95E30" w:rsidR="00E31A3C" w:rsidRPr="00234A0D" w:rsidRDefault="009361C5" w:rsidP="00234A0D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Actualmente el </w:t>
      </w:r>
      <w:r w:rsidR="00E4692D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Instituto de 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Servicio Médico de los Trabajadores de la Educación </w:t>
      </w:r>
      <w:r w:rsidR="00E4692D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del Estado de Coahuila 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no cuenta con puestos públicos vacantes</w:t>
      </w:r>
      <w:r w:rsidR="00E31A3C" w:rsidRPr="00234A0D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.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Una vez que se genere la vacante esta será publicada, así como los requisitos para acceder al puesto.</w:t>
      </w:r>
    </w:p>
    <w:p w14:paraId="09C93E4E" w14:textId="77777777" w:rsidR="00234A0D" w:rsidRDefault="00234A0D" w:rsidP="00234A0D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</w:p>
    <w:p w14:paraId="15C97F01" w14:textId="100EA778" w:rsidR="00A00280" w:rsidRDefault="00934941" w:rsidP="00613451">
      <w:pPr>
        <w:tabs>
          <w:tab w:val="left" w:pos="7260"/>
          <w:tab w:val="left" w:pos="82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13451">
        <w:rPr>
          <w:rFonts w:ascii="Arial" w:hAnsi="Arial" w:cs="Arial"/>
          <w:sz w:val="24"/>
          <w:szCs w:val="24"/>
        </w:rPr>
        <w:tab/>
      </w:r>
      <w:r w:rsidR="007F1AA6">
        <w:rPr>
          <w:rFonts w:ascii="Arial" w:hAnsi="Arial" w:cs="Arial"/>
          <w:sz w:val="24"/>
          <w:szCs w:val="24"/>
        </w:rPr>
        <w:tab/>
      </w:r>
      <w:r w:rsidR="00097F72">
        <w:rPr>
          <w:rFonts w:ascii="Arial" w:hAnsi="Arial" w:cs="Arial"/>
          <w:sz w:val="24"/>
          <w:szCs w:val="24"/>
        </w:rPr>
        <w:tab/>
      </w:r>
      <w:r w:rsidR="007C16AF">
        <w:rPr>
          <w:rFonts w:ascii="Arial" w:hAnsi="Arial" w:cs="Arial"/>
          <w:sz w:val="24"/>
          <w:szCs w:val="24"/>
        </w:rPr>
        <w:tab/>
      </w:r>
    </w:p>
    <w:p w14:paraId="6E1A0873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77C321BB" w14:textId="19BCC3DE" w:rsidR="00234A0D" w:rsidRPr="00362AC3" w:rsidRDefault="00234A0D" w:rsidP="00362A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120521064"/>
      <w:r w:rsidRPr="00362AC3">
        <w:rPr>
          <w:rFonts w:ascii="Arial" w:hAnsi="Arial" w:cs="Arial"/>
          <w:b/>
          <w:sz w:val="24"/>
          <w:szCs w:val="24"/>
        </w:rPr>
        <w:t xml:space="preserve">Fecha de actualización y/o validación:                                                                                           </w:t>
      </w:r>
      <w:r w:rsidR="00150196">
        <w:rPr>
          <w:rFonts w:ascii="Arial" w:hAnsi="Arial" w:cs="Arial"/>
          <w:sz w:val="24"/>
          <w:szCs w:val="24"/>
        </w:rPr>
        <w:t xml:space="preserve">12 de </w:t>
      </w:r>
      <w:proofErr w:type="gramStart"/>
      <w:r w:rsidR="00150196">
        <w:rPr>
          <w:rFonts w:ascii="Arial" w:hAnsi="Arial" w:cs="Arial"/>
          <w:sz w:val="24"/>
          <w:szCs w:val="24"/>
        </w:rPr>
        <w:t>Enero</w:t>
      </w:r>
      <w:proofErr w:type="gramEnd"/>
      <w:r w:rsidR="00150196">
        <w:rPr>
          <w:rFonts w:ascii="Arial" w:hAnsi="Arial" w:cs="Arial"/>
          <w:sz w:val="24"/>
          <w:szCs w:val="24"/>
        </w:rPr>
        <w:t xml:space="preserve"> de 2024</w:t>
      </w:r>
    </w:p>
    <w:p w14:paraId="060F79AF" w14:textId="70AFFE92" w:rsidR="00344514" w:rsidRPr="00362AC3" w:rsidRDefault="003F51B6" w:rsidP="00B03F5A">
      <w:pPr>
        <w:tabs>
          <w:tab w:val="left" w:pos="8460"/>
          <w:tab w:val="left" w:pos="8550"/>
          <w:tab w:val="right" w:pos="99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37C7">
        <w:rPr>
          <w:rFonts w:ascii="Arial" w:hAnsi="Arial" w:cs="Arial"/>
          <w:sz w:val="24"/>
          <w:szCs w:val="24"/>
        </w:rPr>
        <w:tab/>
      </w:r>
      <w:r w:rsidR="00B03F5A">
        <w:rPr>
          <w:rFonts w:ascii="Arial" w:hAnsi="Arial" w:cs="Arial"/>
          <w:sz w:val="24"/>
          <w:szCs w:val="24"/>
        </w:rPr>
        <w:tab/>
      </w:r>
    </w:p>
    <w:p w14:paraId="70B7B2F7" w14:textId="77777777" w:rsidR="00362AC3" w:rsidRPr="00362AC3" w:rsidRDefault="00362AC3" w:rsidP="0080239D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2AC3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1851EB2F" w14:textId="4ABA861C" w:rsidR="00E31A3C" w:rsidRPr="00362AC3" w:rsidRDefault="00AF3077" w:rsidP="0080239D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2AC3">
        <w:rPr>
          <w:rFonts w:ascii="Arial" w:hAnsi="Arial" w:cs="Arial"/>
          <w:sz w:val="24"/>
          <w:szCs w:val="24"/>
        </w:rPr>
        <w:t xml:space="preserve">Director </w:t>
      </w:r>
      <w:r w:rsidR="00BC631B" w:rsidRPr="00362AC3">
        <w:rPr>
          <w:rFonts w:ascii="Arial" w:hAnsi="Arial" w:cs="Arial"/>
          <w:sz w:val="24"/>
          <w:szCs w:val="24"/>
        </w:rPr>
        <w:t xml:space="preserve">General </w:t>
      </w:r>
      <w:r w:rsidR="00344514" w:rsidRPr="00362AC3">
        <w:rPr>
          <w:rFonts w:ascii="Arial" w:hAnsi="Arial" w:cs="Arial"/>
          <w:sz w:val="24"/>
          <w:szCs w:val="24"/>
        </w:rPr>
        <w:t xml:space="preserve">de Área </w:t>
      </w:r>
      <w:r w:rsidRPr="00362AC3">
        <w:rPr>
          <w:rFonts w:ascii="Arial" w:hAnsi="Arial" w:cs="Arial"/>
          <w:sz w:val="24"/>
          <w:szCs w:val="24"/>
        </w:rPr>
        <w:t>de Recursos Humanos</w:t>
      </w:r>
    </w:p>
    <w:p w14:paraId="19B828A4" w14:textId="77777777" w:rsidR="00234A0D" w:rsidRPr="00362AC3" w:rsidRDefault="00234A0D" w:rsidP="00344514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2ED56A5B" w14:textId="33C0197A" w:rsidR="00344514" w:rsidRPr="00362AC3" w:rsidRDefault="00344514" w:rsidP="00362AC3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2AC3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65C91DF3" w14:textId="169D626B" w:rsidR="00344514" w:rsidRPr="00344514" w:rsidRDefault="00344514" w:rsidP="00362AC3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62AC3">
        <w:rPr>
          <w:rFonts w:ascii="Arial" w:hAnsi="Arial" w:cs="Arial"/>
          <w:sz w:val="24"/>
          <w:szCs w:val="24"/>
        </w:rPr>
        <w:t>Unidad de Transparencia</w:t>
      </w:r>
      <w:bookmarkEnd w:id="0"/>
    </w:p>
    <w:p w14:paraId="031D1167" w14:textId="77777777" w:rsidR="00E31A3C" w:rsidRDefault="00E31A3C"/>
    <w:sectPr w:rsidR="00E31A3C" w:rsidSect="00234A0D">
      <w:headerReference w:type="default" r:id="rId6"/>
      <w:footerReference w:type="default" r:id="rId7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6DE2" w14:textId="77777777" w:rsidR="005671E7" w:rsidRDefault="005671E7" w:rsidP="00227BC6">
      <w:pPr>
        <w:spacing w:after="0" w:line="240" w:lineRule="auto"/>
      </w:pPr>
      <w:r>
        <w:separator/>
      </w:r>
    </w:p>
  </w:endnote>
  <w:endnote w:type="continuationSeparator" w:id="0">
    <w:p w14:paraId="23B7A93D" w14:textId="77777777" w:rsidR="005671E7" w:rsidRDefault="005671E7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E694" w14:textId="77777777" w:rsidR="00227BC6" w:rsidRDefault="00000000">
    <w:pPr>
      <w:pStyle w:val="Piedepgina"/>
    </w:pPr>
    <w:r>
      <w:rPr>
        <w:noProof/>
        <w:lang w:eastAsia="es-MX"/>
      </w:rPr>
      <w:pict w14:anchorId="3BA1256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85B48C8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3024EFE8">
        <v:line id="Straight Connector 4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A3CB" w14:textId="77777777" w:rsidR="005671E7" w:rsidRDefault="005671E7" w:rsidP="00227BC6">
      <w:pPr>
        <w:spacing w:after="0" w:line="240" w:lineRule="auto"/>
      </w:pPr>
      <w:r>
        <w:separator/>
      </w:r>
    </w:p>
  </w:footnote>
  <w:footnote w:type="continuationSeparator" w:id="0">
    <w:p w14:paraId="41DEC90D" w14:textId="77777777" w:rsidR="005671E7" w:rsidRDefault="005671E7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40FF" w14:textId="77777777" w:rsidR="00227BC6" w:rsidRDefault="00E469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8D62BC1" wp14:editId="0B594BA1">
          <wp:simplePos x="0" y="0"/>
          <wp:positionH relativeFrom="column">
            <wp:posOffset>-226060</wp:posOffset>
          </wp:positionH>
          <wp:positionV relativeFrom="paragraph">
            <wp:posOffset>-376921</wp:posOffset>
          </wp:positionV>
          <wp:extent cx="1466850" cy="74585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732" cy="74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7BB7220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44.6pt;margin-top:-16.4pt;width:441pt;height:39.9pt;z-index:251659264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" fillcolor="white [3201]" stroked="f" strokeweight=".5pt">
          <v:textbox>
            <w:txbxContent>
              <w:p w14:paraId="14146B0E" w14:textId="77777777" w:rsidR="00E4692D" w:rsidRDefault="00E4692D" w:rsidP="00E4692D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6E5BAE68" w14:textId="77777777" w:rsidR="00227BC6" w:rsidRPr="00E31A3C" w:rsidRDefault="00227BC6" w:rsidP="00E4692D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E4692D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043DA"/>
    <w:rsid w:val="00046E74"/>
    <w:rsid w:val="00097F72"/>
    <w:rsid w:val="000C3B35"/>
    <w:rsid w:val="000D12F3"/>
    <w:rsid w:val="000D22EC"/>
    <w:rsid w:val="000D4746"/>
    <w:rsid w:val="00100120"/>
    <w:rsid w:val="00102473"/>
    <w:rsid w:val="0010736C"/>
    <w:rsid w:val="001258A8"/>
    <w:rsid w:val="001478FC"/>
    <w:rsid w:val="00150196"/>
    <w:rsid w:val="00164C3F"/>
    <w:rsid w:val="00197702"/>
    <w:rsid w:val="00206B36"/>
    <w:rsid w:val="00223A6A"/>
    <w:rsid w:val="00227BC6"/>
    <w:rsid w:val="00231117"/>
    <w:rsid w:val="002349D5"/>
    <w:rsid w:val="00234A0D"/>
    <w:rsid w:val="002813FE"/>
    <w:rsid w:val="00287792"/>
    <w:rsid w:val="002F1984"/>
    <w:rsid w:val="002F539B"/>
    <w:rsid w:val="00316173"/>
    <w:rsid w:val="00344514"/>
    <w:rsid w:val="00362AC3"/>
    <w:rsid w:val="003B69FD"/>
    <w:rsid w:val="003C0154"/>
    <w:rsid w:val="003F0952"/>
    <w:rsid w:val="003F21B2"/>
    <w:rsid w:val="003F51B6"/>
    <w:rsid w:val="003F740B"/>
    <w:rsid w:val="00405F09"/>
    <w:rsid w:val="00436293"/>
    <w:rsid w:val="00442640"/>
    <w:rsid w:val="004505F3"/>
    <w:rsid w:val="004A210B"/>
    <w:rsid w:val="004C4F01"/>
    <w:rsid w:val="004C6271"/>
    <w:rsid w:val="005049D8"/>
    <w:rsid w:val="005066F2"/>
    <w:rsid w:val="005143B9"/>
    <w:rsid w:val="005671E7"/>
    <w:rsid w:val="00577236"/>
    <w:rsid w:val="005C6975"/>
    <w:rsid w:val="006011A6"/>
    <w:rsid w:val="006026ED"/>
    <w:rsid w:val="00613451"/>
    <w:rsid w:val="0063504A"/>
    <w:rsid w:val="00670FFA"/>
    <w:rsid w:val="00671DF4"/>
    <w:rsid w:val="006758AB"/>
    <w:rsid w:val="006A0D17"/>
    <w:rsid w:val="006E1F8C"/>
    <w:rsid w:val="006E4C65"/>
    <w:rsid w:val="00711035"/>
    <w:rsid w:val="00731296"/>
    <w:rsid w:val="0074562E"/>
    <w:rsid w:val="00754790"/>
    <w:rsid w:val="007772E1"/>
    <w:rsid w:val="00793A49"/>
    <w:rsid w:val="007C16AF"/>
    <w:rsid w:val="007D0FA3"/>
    <w:rsid w:val="007D5BFA"/>
    <w:rsid w:val="007D71BA"/>
    <w:rsid w:val="007D7410"/>
    <w:rsid w:val="007F1AA6"/>
    <w:rsid w:val="0080239D"/>
    <w:rsid w:val="00802E67"/>
    <w:rsid w:val="0080626A"/>
    <w:rsid w:val="0080692C"/>
    <w:rsid w:val="00844A9B"/>
    <w:rsid w:val="00862BB3"/>
    <w:rsid w:val="00886A97"/>
    <w:rsid w:val="008C7C8E"/>
    <w:rsid w:val="0091708F"/>
    <w:rsid w:val="0092691C"/>
    <w:rsid w:val="00934941"/>
    <w:rsid w:val="009361C5"/>
    <w:rsid w:val="00942D22"/>
    <w:rsid w:val="00943061"/>
    <w:rsid w:val="00961E45"/>
    <w:rsid w:val="00965297"/>
    <w:rsid w:val="0099634E"/>
    <w:rsid w:val="009C6C05"/>
    <w:rsid w:val="009F1D87"/>
    <w:rsid w:val="00A00280"/>
    <w:rsid w:val="00A51A60"/>
    <w:rsid w:val="00A72D49"/>
    <w:rsid w:val="00AE0633"/>
    <w:rsid w:val="00AE3F78"/>
    <w:rsid w:val="00AF3077"/>
    <w:rsid w:val="00B03F5A"/>
    <w:rsid w:val="00B25B6F"/>
    <w:rsid w:val="00B454AC"/>
    <w:rsid w:val="00B52D0D"/>
    <w:rsid w:val="00BA27E1"/>
    <w:rsid w:val="00BB1509"/>
    <w:rsid w:val="00BC631B"/>
    <w:rsid w:val="00BD1F23"/>
    <w:rsid w:val="00C166F6"/>
    <w:rsid w:val="00C27AB9"/>
    <w:rsid w:val="00C818A6"/>
    <w:rsid w:val="00C92B9A"/>
    <w:rsid w:val="00C931AF"/>
    <w:rsid w:val="00CB0CFD"/>
    <w:rsid w:val="00CC50E8"/>
    <w:rsid w:val="00D020EC"/>
    <w:rsid w:val="00D14AC5"/>
    <w:rsid w:val="00D40FC5"/>
    <w:rsid w:val="00D47FED"/>
    <w:rsid w:val="00DA3D8C"/>
    <w:rsid w:val="00DF52E3"/>
    <w:rsid w:val="00E12F9B"/>
    <w:rsid w:val="00E31A3C"/>
    <w:rsid w:val="00E4692D"/>
    <w:rsid w:val="00E5772C"/>
    <w:rsid w:val="00E743DE"/>
    <w:rsid w:val="00E76262"/>
    <w:rsid w:val="00E9393A"/>
    <w:rsid w:val="00EE37C7"/>
    <w:rsid w:val="00F20980"/>
    <w:rsid w:val="00F2485A"/>
    <w:rsid w:val="00F3631C"/>
    <w:rsid w:val="00F61935"/>
    <w:rsid w:val="00F65BCE"/>
    <w:rsid w:val="00F6683B"/>
    <w:rsid w:val="00F72FB3"/>
    <w:rsid w:val="00FC33F0"/>
    <w:rsid w:val="00FD4621"/>
    <w:rsid w:val="00FD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04F2E"/>
  <w15:docId w15:val="{8DFB3D7E-CC71-4B37-A1E3-4D6207E2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Transparencia</cp:lastModifiedBy>
  <cp:revision>71</cp:revision>
  <dcterms:created xsi:type="dcterms:W3CDTF">2018-11-27T17:04:00Z</dcterms:created>
  <dcterms:modified xsi:type="dcterms:W3CDTF">2024-01-04T15:47:00Z</dcterms:modified>
</cp:coreProperties>
</file>